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21D" w:rsidRDefault="00E7721D" w:rsidP="00E7721D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СОВЕТ БОЛЬШЕДОРОХОВСКОГО СЕЛЬСКОГО ПОСЕЛЕНИЯ</w:t>
      </w:r>
    </w:p>
    <w:p w:rsidR="00E7721D" w:rsidRDefault="00E7721D" w:rsidP="00E7721D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АСИНОВСКОГО РАЙОНА ТОМСКОЙ ОБЛАСТИ</w:t>
      </w:r>
    </w:p>
    <w:p w:rsidR="00E7721D" w:rsidRDefault="00E7721D" w:rsidP="00E7721D">
      <w:pPr>
        <w:rPr>
          <w:bCs/>
          <w:sz w:val="24"/>
          <w:szCs w:val="24"/>
        </w:rPr>
      </w:pPr>
    </w:p>
    <w:p w:rsidR="00E7721D" w:rsidRDefault="00E7721D" w:rsidP="00E7721D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РЕШЕНИЕ </w:t>
      </w:r>
    </w:p>
    <w:p w:rsidR="00E7721D" w:rsidRDefault="00E7721D" w:rsidP="00E7721D">
      <w:pPr>
        <w:pStyle w:val="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</w:t>
      </w:r>
    </w:p>
    <w:p w:rsidR="00E7721D" w:rsidRDefault="00E7721D" w:rsidP="00E7721D">
      <w:pPr>
        <w:pStyle w:val="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От 09.12.2016                                                                                 </w:t>
      </w:r>
      <w:proofErr w:type="gramStart"/>
      <w:r>
        <w:rPr>
          <w:b w:val="0"/>
          <w:sz w:val="24"/>
          <w:szCs w:val="24"/>
        </w:rPr>
        <w:t>№  176</w:t>
      </w:r>
      <w:proofErr w:type="gramEnd"/>
      <w:r>
        <w:rPr>
          <w:b w:val="0"/>
          <w:sz w:val="24"/>
          <w:szCs w:val="24"/>
        </w:rPr>
        <w:t xml:space="preserve">               </w:t>
      </w:r>
    </w:p>
    <w:p w:rsidR="00E7721D" w:rsidRDefault="00E7721D" w:rsidP="00E7721D">
      <w:pPr>
        <w:pStyle w:val="4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с.Больше</w:t>
      </w:r>
      <w:proofErr w:type="spellEnd"/>
      <w:r>
        <w:rPr>
          <w:b w:val="0"/>
          <w:sz w:val="24"/>
          <w:szCs w:val="24"/>
        </w:rPr>
        <w:t>-Дорохово</w:t>
      </w:r>
    </w:p>
    <w:p w:rsidR="00E7721D" w:rsidRDefault="00E7721D" w:rsidP="00E7721D">
      <w:pPr>
        <w:rPr>
          <w:sz w:val="24"/>
          <w:szCs w:val="24"/>
        </w:rPr>
      </w:pPr>
    </w:p>
    <w:p w:rsidR="00E7721D" w:rsidRDefault="00E7721D" w:rsidP="00E7721D">
      <w:pPr>
        <w:rPr>
          <w:sz w:val="24"/>
          <w:szCs w:val="24"/>
        </w:rPr>
      </w:pPr>
    </w:p>
    <w:p w:rsidR="00E7721D" w:rsidRDefault="00E7721D" w:rsidP="00E7721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УСТАНОВЛЕНИИ НА ТЕРРИТОРИИ МУНИЦИПАЛЬНОГО </w:t>
      </w:r>
    </w:p>
    <w:p w:rsidR="00E7721D" w:rsidRDefault="00E7721D" w:rsidP="00E7721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ОБРАЗОВАНИЯ «БОЛЬШЕДОРОХОВСКОЕ СЕЛЬСКОЕ ПОСЕЛЕНИЕ»  </w:t>
      </w:r>
    </w:p>
    <w:p w:rsidR="00E7721D" w:rsidRDefault="00E7721D" w:rsidP="00E7721D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НАЛОГА  НА</w:t>
      </w:r>
      <w:proofErr w:type="gramEnd"/>
      <w:r>
        <w:rPr>
          <w:sz w:val="24"/>
          <w:szCs w:val="24"/>
        </w:rPr>
        <w:t xml:space="preserve"> ИМУЩЕСТВО  ФИЗИЧЕСКИХ  ЛИЦ</w:t>
      </w:r>
    </w:p>
    <w:p w:rsidR="00E7721D" w:rsidRDefault="00E7721D" w:rsidP="00E7721D">
      <w:pPr>
        <w:jc w:val="center"/>
        <w:rPr>
          <w:sz w:val="24"/>
          <w:szCs w:val="24"/>
        </w:rPr>
      </w:pPr>
    </w:p>
    <w:p w:rsidR="00E7721D" w:rsidRDefault="00E7721D" w:rsidP="00E7721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соответствии с Федеральными </w:t>
      </w:r>
      <w:hyperlink r:id="rId4" w:history="1">
        <w:r>
          <w:rPr>
            <w:rStyle w:val="a3"/>
            <w:sz w:val="24"/>
            <w:szCs w:val="24"/>
          </w:rPr>
          <w:t>законами</w:t>
        </w:r>
      </w:hyperlink>
      <w:r>
        <w:rPr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статьями 378.2, 406 Налогового кодекса Российской Федерации, </w:t>
      </w:r>
      <w:hyperlink r:id="rId5" w:history="1">
        <w:r>
          <w:rPr>
            <w:rStyle w:val="a3"/>
            <w:sz w:val="24"/>
            <w:szCs w:val="24"/>
          </w:rPr>
          <w:t>Уставом</w:t>
        </w:r>
      </w:hyperlink>
      <w:r>
        <w:rPr>
          <w:sz w:val="24"/>
          <w:szCs w:val="24"/>
        </w:rPr>
        <w:t xml:space="preserve"> муниципального образования «</w:t>
      </w:r>
      <w:proofErr w:type="spellStart"/>
      <w:r>
        <w:rPr>
          <w:sz w:val="24"/>
          <w:szCs w:val="24"/>
        </w:rPr>
        <w:t>Большедороховское</w:t>
      </w:r>
      <w:proofErr w:type="spellEnd"/>
      <w:r>
        <w:rPr>
          <w:sz w:val="24"/>
          <w:szCs w:val="24"/>
        </w:rPr>
        <w:t xml:space="preserve"> сельское поселение», </w:t>
      </w:r>
    </w:p>
    <w:p w:rsidR="00E7721D" w:rsidRDefault="00E7721D" w:rsidP="00E7721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7721D" w:rsidRDefault="00E7721D" w:rsidP="00E7721D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СОВЕТ БОЛЬШЕДОРОХОВСКОГО СЕЛЬСКОГО ПОСЕЛЕНИЯ РЕШИЛ:</w:t>
      </w:r>
    </w:p>
    <w:p w:rsidR="00E7721D" w:rsidRDefault="00E7721D" w:rsidP="00E7721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7721D" w:rsidRDefault="00E7721D" w:rsidP="00E7721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Установить и ввести в действие при исчислении налога на имущество физических лиц за налоговый период 2016 и 2017 годов на территории муниципального образования «</w:t>
      </w:r>
      <w:proofErr w:type="spellStart"/>
      <w:r>
        <w:rPr>
          <w:sz w:val="24"/>
          <w:szCs w:val="24"/>
        </w:rPr>
        <w:t>Большедороховское</w:t>
      </w:r>
      <w:proofErr w:type="spellEnd"/>
      <w:r>
        <w:rPr>
          <w:sz w:val="24"/>
          <w:szCs w:val="24"/>
        </w:rPr>
        <w:t xml:space="preserve"> сельское поселение» налог на имущество физических лиц (далее – налог).</w:t>
      </w:r>
    </w:p>
    <w:p w:rsidR="00E7721D" w:rsidRDefault="00E7721D" w:rsidP="00E7721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Установить, что налоговая база по налогу в отношении объектов налогообложения определяется исходя из инвентаризационной стоимости, исчисленной с учетом коэффициента-дефлятора на основании последних данных об инвентаризационной стоимости, представленных в установленном порядке в налоговые органы до 1 марта 2013 года.</w:t>
      </w:r>
    </w:p>
    <w:p w:rsidR="00E7721D" w:rsidRDefault="00E7721D" w:rsidP="00E7721D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отношении объектов налогообложения, включенных в перечень, определенный в соответствии с пунктом 7 статьи 378</w:t>
      </w:r>
      <w:r>
        <w:rPr>
          <w:rFonts w:eastAsia="Calibri"/>
          <w:sz w:val="24"/>
          <w:szCs w:val="24"/>
          <w:vertAlign w:val="superscript"/>
          <w:lang w:eastAsia="en-US"/>
        </w:rPr>
        <w:t>2</w:t>
      </w:r>
      <w:r>
        <w:rPr>
          <w:rFonts w:eastAsia="Calibri"/>
          <w:sz w:val="24"/>
          <w:szCs w:val="24"/>
          <w:lang w:eastAsia="en-US"/>
        </w:rPr>
        <w:t xml:space="preserve"> Налогового кодекса Российской Федерации, а также объектов налогообложения, предусмотренных абзацем вторым пункта 10 статьи 378</w:t>
      </w:r>
      <w:r>
        <w:rPr>
          <w:rFonts w:eastAsia="Calibri"/>
          <w:sz w:val="24"/>
          <w:szCs w:val="24"/>
          <w:vertAlign w:val="superscript"/>
          <w:lang w:eastAsia="en-US"/>
        </w:rPr>
        <w:t>2</w:t>
      </w:r>
      <w:r>
        <w:rPr>
          <w:rFonts w:eastAsia="Calibri"/>
          <w:sz w:val="24"/>
          <w:szCs w:val="24"/>
          <w:lang w:eastAsia="en-US"/>
        </w:rPr>
        <w:t xml:space="preserve"> Налогового кодекса Российской Федерации, налоговая база определяется как кадастровая стоимость указанных объектов.</w:t>
      </w:r>
    </w:p>
    <w:p w:rsidR="00E7721D" w:rsidRDefault="00E7721D" w:rsidP="00E7721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3. </w:t>
      </w:r>
      <w:r>
        <w:rPr>
          <w:sz w:val="24"/>
          <w:szCs w:val="24"/>
        </w:rPr>
        <w:t xml:space="preserve">Установить следующие налоговые ставки по налогу: </w:t>
      </w:r>
    </w:p>
    <w:p w:rsidR="00E7721D" w:rsidRDefault="00E7721D" w:rsidP="00E7721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Налоговые ставки при расчете налоговой базы исходя из инвентаризационной стоимости объектов налогообложения </w:t>
      </w: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72"/>
        <w:gridCol w:w="3073"/>
      </w:tblGrid>
      <w:tr w:rsidR="00E7721D" w:rsidTr="00E7721D"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1D" w:rsidRDefault="00E772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Суммарная инвентаризационная стоимость объектов налогообложения, умноженная на коэффициент-дефлятор </w:t>
            </w:r>
            <w: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1D" w:rsidRDefault="00E772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Ставка налога</w:t>
            </w:r>
          </w:p>
        </w:tc>
      </w:tr>
      <w:tr w:rsidR="00E7721D" w:rsidTr="00E7721D"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1D" w:rsidRDefault="00E7721D">
            <w:pPr>
              <w:autoSpaceDE w:val="0"/>
              <w:autoSpaceDN w:val="0"/>
              <w:adjustRightInd w:val="0"/>
              <w:spacing w:line="276" w:lineRule="auto"/>
              <w:ind w:firstLine="70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300 000 рублей включительно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D" w:rsidRDefault="00E772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0,1% </w:t>
            </w:r>
          </w:p>
          <w:p w:rsidR="00E7721D" w:rsidRDefault="00E772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7721D" w:rsidTr="00E7721D"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1D" w:rsidRDefault="00E7721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Свыше 300 000 до 500 000 рублей включительно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D" w:rsidRDefault="00E772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0,3% </w:t>
            </w:r>
          </w:p>
          <w:p w:rsidR="00E7721D" w:rsidRDefault="00E7721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7721D" w:rsidTr="00E7721D"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1D" w:rsidRDefault="00E7721D">
            <w:pPr>
              <w:autoSpaceDE w:val="0"/>
              <w:autoSpaceDN w:val="0"/>
              <w:adjustRightInd w:val="0"/>
              <w:spacing w:line="276" w:lineRule="auto"/>
              <w:ind w:firstLine="70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Свыше 500 000 рублей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D" w:rsidRDefault="00E772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0,5% </w:t>
            </w:r>
          </w:p>
          <w:p w:rsidR="00E7721D" w:rsidRDefault="00E772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E7721D" w:rsidRDefault="00E7721D" w:rsidP="00E7721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  3.2.Налоговые ставки при расчете налоговой базы исходя из кадастровой стоимости</w:t>
      </w:r>
      <w:r>
        <w:rPr>
          <w:rFonts w:eastAsia="Calibri"/>
          <w:sz w:val="24"/>
          <w:szCs w:val="24"/>
          <w:lang w:eastAsia="en-US"/>
        </w:rPr>
        <w:t xml:space="preserve"> 1,5% </w:t>
      </w:r>
      <w:r>
        <w:rPr>
          <w:rFonts w:eastAsia="Calibri"/>
          <w:i/>
          <w:sz w:val="24"/>
          <w:szCs w:val="24"/>
          <w:lang w:eastAsia="en-US"/>
        </w:rPr>
        <w:t>в</w:t>
      </w:r>
      <w:r>
        <w:rPr>
          <w:rFonts w:eastAsia="Calibri"/>
          <w:sz w:val="24"/>
          <w:szCs w:val="24"/>
          <w:lang w:eastAsia="en-US"/>
        </w:rPr>
        <w:t xml:space="preserve"> отношении объектов налогообложения, указанных в абзаце втором пункта 2 настоящего решения.</w:t>
      </w:r>
    </w:p>
    <w:p w:rsidR="00E7721D" w:rsidRDefault="00E7721D" w:rsidP="00E7721D">
      <w:pPr>
        <w:shd w:val="clear" w:color="auto" w:fill="FFFFFF"/>
        <w:spacing w:line="245" w:lineRule="exact"/>
        <w:ind w:right="19" w:firstLine="567"/>
        <w:jc w:val="both"/>
        <w:rPr>
          <w:b/>
          <w:bCs/>
          <w:sz w:val="24"/>
          <w:szCs w:val="24"/>
        </w:rPr>
      </w:pPr>
      <w:r>
        <w:rPr>
          <w:rFonts w:eastAsia="Calibri"/>
          <w:bCs/>
          <w:sz w:val="24"/>
          <w:szCs w:val="24"/>
          <w:lang w:eastAsia="en-US"/>
        </w:rPr>
        <w:lastRenderedPageBreak/>
        <w:t xml:space="preserve">    4. </w:t>
      </w:r>
      <w:bookmarkStart w:id="0" w:name="_GoBack"/>
      <w:r>
        <w:rPr>
          <w:rFonts w:eastAsia="Calibri"/>
          <w:bCs/>
          <w:sz w:val="24"/>
          <w:szCs w:val="24"/>
          <w:lang w:eastAsia="en-US"/>
        </w:rPr>
        <w:t>Признать утратившим силу решение Совета Большедороховского сельского поселения от 27.11.2014 № 91 «Об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установлении на территории муниципального образования «</w:t>
      </w:r>
      <w:proofErr w:type="spellStart"/>
      <w:r>
        <w:rPr>
          <w:sz w:val="24"/>
          <w:szCs w:val="24"/>
        </w:rPr>
        <w:t>Большедороховское</w:t>
      </w:r>
      <w:proofErr w:type="spellEnd"/>
      <w:r>
        <w:rPr>
          <w:sz w:val="24"/>
          <w:szCs w:val="24"/>
        </w:rPr>
        <w:t xml:space="preserve"> сельское поселение» налога на имущество физических лиц</w:t>
      </w:r>
      <w:bookmarkEnd w:id="0"/>
      <w:r>
        <w:rPr>
          <w:sz w:val="24"/>
          <w:szCs w:val="24"/>
        </w:rPr>
        <w:t>»</w:t>
      </w:r>
    </w:p>
    <w:p w:rsidR="00E7721D" w:rsidRDefault="00E7721D" w:rsidP="00E77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2"/>
          <w:sz w:val="24"/>
          <w:szCs w:val="24"/>
        </w:rPr>
      </w:pPr>
      <w:r>
        <w:rPr>
          <w:sz w:val="24"/>
          <w:szCs w:val="24"/>
        </w:rPr>
        <w:t xml:space="preserve">             5. Настоящее решение подлежит официальному опубликованию в </w:t>
      </w:r>
      <w:r>
        <w:rPr>
          <w:kern w:val="2"/>
          <w:sz w:val="24"/>
          <w:szCs w:val="24"/>
        </w:rPr>
        <w:t xml:space="preserve">«Информационном бюллетене» и </w:t>
      </w:r>
      <w:r>
        <w:rPr>
          <w:sz w:val="24"/>
          <w:szCs w:val="24"/>
        </w:rPr>
        <w:t>размещению на официальном сайте Большедороховского сельского поселения в информационно-телекоммуникационной сети «Интернет» (</w:t>
      </w:r>
      <w:hyperlink r:id="rId6" w:history="1">
        <w:r>
          <w:rPr>
            <w:rStyle w:val="a3"/>
            <w:sz w:val="24"/>
            <w:szCs w:val="24"/>
          </w:rPr>
          <w:t>www.</w:t>
        </w:r>
        <w:r>
          <w:rPr>
            <w:rStyle w:val="a3"/>
            <w:sz w:val="24"/>
            <w:szCs w:val="24"/>
            <w:lang w:val="en-US"/>
          </w:rPr>
          <w:t>bd</w:t>
        </w:r>
        <w:r>
          <w:rPr>
            <w:rStyle w:val="a3"/>
            <w:sz w:val="24"/>
            <w:szCs w:val="24"/>
          </w:rPr>
          <w:t>selp.asino.ru</w:t>
        </w:r>
      </w:hyperlink>
      <w:r>
        <w:rPr>
          <w:sz w:val="24"/>
          <w:szCs w:val="24"/>
        </w:rPr>
        <w:t>).</w:t>
      </w:r>
    </w:p>
    <w:p w:rsidR="00E7721D" w:rsidRDefault="00E7721D" w:rsidP="00E7721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6. Настоящее решение вступает в силу с даты его официального опубликования. </w:t>
      </w:r>
      <w:r>
        <w:rPr>
          <w:color w:val="000000"/>
          <w:sz w:val="24"/>
          <w:szCs w:val="24"/>
        </w:rPr>
        <w:br/>
      </w:r>
    </w:p>
    <w:p w:rsidR="00E7721D" w:rsidRDefault="00E7721D" w:rsidP="00E7721D">
      <w:pPr>
        <w:shd w:val="clear" w:color="auto" w:fill="FFFFFF"/>
        <w:spacing w:line="245" w:lineRule="exact"/>
        <w:ind w:right="19" w:firstLine="567"/>
        <w:jc w:val="both"/>
        <w:rPr>
          <w:b/>
          <w:bCs/>
          <w:sz w:val="24"/>
          <w:szCs w:val="24"/>
        </w:rPr>
      </w:pPr>
    </w:p>
    <w:p w:rsidR="00E7721D" w:rsidRDefault="00E7721D" w:rsidP="00E7721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E7721D" w:rsidRDefault="00E7721D" w:rsidP="00E7721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E7721D" w:rsidRDefault="00E7721D" w:rsidP="00E772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Глава Большедороховского</w:t>
      </w:r>
    </w:p>
    <w:p w:rsidR="00E7721D" w:rsidRDefault="00E7721D" w:rsidP="00E7721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сельского поселения                                                                       </w:t>
      </w:r>
      <w:proofErr w:type="spellStart"/>
      <w:r>
        <w:rPr>
          <w:sz w:val="24"/>
          <w:szCs w:val="24"/>
        </w:rPr>
        <w:t>В.П.Овсянников</w:t>
      </w:r>
      <w:proofErr w:type="spellEnd"/>
    </w:p>
    <w:p w:rsidR="00E7721D" w:rsidRDefault="00E7721D" w:rsidP="00E7721D">
      <w:pPr>
        <w:ind w:left="360"/>
        <w:jc w:val="both"/>
        <w:rPr>
          <w:sz w:val="24"/>
          <w:szCs w:val="24"/>
        </w:rPr>
      </w:pPr>
    </w:p>
    <w:p w:rsidR="00E7721D" w:rsidRDefault="00E7721D" w:rsidP="00E772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E7721D" w:rsidRDefault="00E7721D" w:rsidP="00E772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Председатель Совета                                                                       </w:t>
      </w:r>
      <w:proofErr w:type="spellStart"/>
      <w:r>
        <w:rPr>
          <w:sz w:val="24"/>
          <w:szCs w:val="24"/>
        </w:rPr>
        <w:t>А.В.Селиверстов</w:t>
      </w:r>
      <w:proofErr w:type="spellEnd"/>
    </w:p>
    <w:p w:rsidR="00E7721D" w:rsidRDefault="00E7721D" w:rsidP="00E7721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9908E7" w:rsidRDefault="009908E7"/>
    <w:sectPr w:rsidR="00990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A4"/>
    <w:rsid w:val="009011A4"/>
    <w:rsid w:val="009908E7"/>
    <w:rsid w:val="00E7721D"/>
    <w:rsid w:val="00F3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6390A-163B-4321-B7EC-F2E58482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21D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7721D"/>
    <w:pPr>
      <w:keepNext/>
      <w:snapToGrid/>
      <w:jc w:val="center"/>
      <w:outlineLvl w:val="3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7721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772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3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dselp.asino.ru" TargetMode="External"/><Relationship Id="rId5" Type="http://schemas.openxmlformats.org/officeDocument/2006/relationships/hyperlink" Target="consultantplus://offline/ref=2C448A5C986891EDD1455753CDBD0EFDE6B75D912673DFC33556CE09FE4E7BF87B0F007585344217516C1568fAu3F" TargetMode="External"/><Relationship Id="rId4" Type="http://schemas.openxmlformats.org/officeDocument/2006/relationships/hyperlink" Target="consultantplus://offline/ref=2C448A5C986891EDD145495EDBD150F7E4BA0695207ED7916D06C85EA11E7DAD3B4F0620C6704E17f5u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3020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2016-12-13T02:28:00Z</dcterms:created>
  <dcterms:modified xsi:type="dcterms:W3CDTF">2016-12-13T02:28:00Z</dcterms:modified>
</cp:coreProperties>
</file>